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C5702" w14:textId="66CE54A2" w:rsidR="00EE06EA" w:rsidRDefault="00AA2EC2" w:rsidP="007130EB">
      <w:pPr>
        <w:jc w:val="center"/>
      </w:pPr>
      <w:r>
        <w:t>Voluntary Suicide Prevention Stand-Down</w:t>
      </w:r>
    </w:p>
    <w:p w14:paraId="4E3EB9CF" w14:textId="681099C1" w:rsidR="00AA2EC2" w:rsidRDefault="001454A4">
      <w:r>
        <w:t xml:space="preserve">While there appears to be a recent </w:t>
      </w:r>
      <w:r w:rsidR="00FC4771">
        <w:t>uptick in</w:t>
      </w:r>
      <w:r>
        <w:t xml:space="preserve"> deaths</w:t>
      </w:r>
      <w:r w:rsidR="00503892">
        <w:t xml:space="preserve"> by suicide</w:t>
      </w:r>
      <w:r>
        <w:t xml:space="preserve">, </w:t>
      </w:r>
      <w:r w:rsidR="00503892">
        <w:t>the Coast Guard</w:t>
      </w:r>
      <w:r w:rsidR="00FE76A9">
        <w:t>’</w:t>
      </w:r>
      <w:r w:rsidR="00503892">
        <w:t>s suicide numbers</w:t>
      </w:r>
      <w:r w:rsidR="005B27EA">
        <w:t xml:space="preserve"> </w:t>
      </w:r>
      <w:r w:rsidR="00503892">
        <w:t>continue</w:t>
      </w:r>
      <w:r w:rsidRPr="001454A4">
        <w:t xml:space="preserve"> to trend downward compared to previous years.</w:t>
      </w:r>
      <w:r>
        <w:t xml:space="preserve"> </w:t>
      </w:r>
      <w:r w:rsidR="00FE76A9">
        <w:t xml:space="preserve"> </w:t>
      </w:r>
      <w:r w:rsidR="008F321E">
        <w:t xml:space="preserve">Nevertheless, </w:t>
      </w:r>
      <w:r w:rsidR="005B27EA">
        <w:t xml:space="preserve">one life lost to suicide, is one too many! </w:t>
      </w:r>
      <w:r w:rsidR="00FE76A9">
        <w:t xml:space="preserve"> We</w:t>
      </w:r>
      <w:r w:rsidR="008F321E">
        <w:t xml:space="preserve"> must actively work to support </w:t>
      </w:r>
      <w:r w:rsidR="006D1007">
        <w:t>and protect one another</w:t>
      </w:r>
      <w:r w:rsidR="00FE76A9">
        <w:t>.</w:t>
      </w:r>
      <w:r w:rsidR="006D1007">
        <w:t xml:space="preserve"> </w:t>
      </w:r>
      <w:r w:rsidR="00AA2EC2">
        <w:t xml:space="preserve"> </w:t>
      </w:r>
      <w:r w:rsidR="006D1007">
        <w:t xml:space="preserve">This must happen before a matter becomes a larger issue and when we find ourselves </w:t>
      </w:r>
      <w:r w:rsidR="005B27EA">
        <w:t xml:space="preserve">(or our shipmates) </w:t>
      </w:r>
      <w:r w:rsidR="006D1007">
        <w:t>in a crisis.</w:t>
      </w:r>
      <w:r w:rsidR="00B757E6">
        <w:t xml:space="preserve"> </w:t>
      </w:r>
      <w:r w:rsidR="00AA2EC2">
        <w:t xml:space="preserve"> A voluntary Suicide Prevention stand-down provides an opportunity to focus on prevention as opposed to reacting to a tragedy.</w:t>
      </w:r>
    </w:p>
    <w:p w14:paraId="51467D13" w14:textId="77777777" w:rsidR="00AA2EC2" w:rsidRDefault="00AA2EC2">
      <w:r w:rsidRPr="007130EB">
        <w:rPr>
          <w:u w:val="single"/>
        </w:rPr>
        <w:t>Recommended venue</w:t>
      </w:r>
      <w:r>
        <w:t>:</w:t>
      </w:r>
    </w:p>
    <w:p w14:paraId="6C7286DF" w14:textId="14902C9F" w:rsidR="00AA2EC2" w:rsidRDefault="00707EDF" w:rsidP="007130EB">
      <w:pPr>
        <w:pStyle w:val="ListParagraph"/>
        <w:numPr>
          <w:ilvl w:val="0"/>
          <w:numId w:val="2"/>
        </w:numPr>
      </w:pPr>
      <w:r>
        <w:t>The discussion should be scheduled for 90 minutes</w:t>
      </w:r>
      <w:r w:rsidR="00FC4771">
        <w:t xml:space="preserve">, in a sound proof </w:t>
      </w:r>
      <w:r w:rsidR="00D52C96">
        <w:t>location, and</w:t>
      </w:r>
      <w:r>
        <w:t xml:space="preserve"> should be </w:t>
      </w:r>
      <w:r w:rsidR="008F1CB5">
        <w:t>“</w:t>
      </w:r>
      <w:r>
        <w:t>safe space</w:t>
      </w:r>
      <w:r w:rsidR="008F1CB5">
        <w:t>”</w:t>
      </w:r>
      <w:r>
        <w:t xml:space="preserve"> </w:t>
      </w:r>
      <w:r w:rsidR="00AA27E7">
        <w:t xml:space="preserve">(free of judgment, no concerns of reprisals, </w:t>
      </w:r>
      <w:r w:rsidR="008F1CB5">
        <w:t>ability</w:t>
      </w:r>
      <w:r w:rsidR="00AA27E7">
        <w:t xml:space="preserve"> to speak freely) </w:t>
      </w:r>
      <w:r>
        <w:t>for all members to express the effect</w:t>
      </w:r>
      <w:r w:rsidR="00AA27E7">
        <w:t>s</w:t>
      </w:r>
      <w:r>
        <w:t xml:space="preserve"> of stressors and </w:t>
      </w:r>
      <w:r w:rsidR="008F1CB5">
        <w:t xml:space="preserve">strategize on </w:t>
      </w:r>
      <w:r>
        <w:t xml:space="preserve">ways to combat </w:t>
      </w:r>
      <w:r w:rsidR="00D52C96">
        <w:t xml:space="preserve">daily </w:t>
      </w:r>
      <w:r>
        <w:t>issue</w:t>
      </w:r>
      <w:r w:rsidR="008F1CB5">
        <w:t>s</w:t>
      </w:r>
      <w:r>
        <w:t xml:space="preserve"> from </w:t>
      </w:r>
      <w:r w:rsidR="008F1CB5">
        <w:t xml:space="preserve">becoming </w:t>
      </w:r>
      <w:r>
        <w:t>seeming</w:t>
      </w:r>
      <w:r w:rsidR="008F1CB5">
        <w:t>ly</w:t>
      </w:r>
      <w:r>
        <w:t xml:space="preserve"> insurmountable. </w:t>
      </w:r>
    </w:p>
    <w:p w14:paraId="7CD795B8" w14:textId="156C8679" w:rsidR="00AA2EC2" w:rsidRDefault="00CD7BBE" w:rsidP="007130EB">
      <w:pPr>
        <w:pStyle w:val="ListParagraph"/>
        <w:numPr>
          <w:ilvl w:val="0"/>
          <w:numId w:val="2"/>
        </w:numPr>
      </w:pPr>
      <w:r>
        <w:t>If possible, cap group sizes to be no more than 20 participants (preferable size is 10</w:t>
      </w:r>
      <w:r w:rsidR="00AA2EC2">
        <w:t xml:space="preserve"> </w:t>
      </w:r>
      <w:r>
        <w:t>-</w:t>
      </w:r>
      <w:r w:rsidR="00AA2EC2">
        <w:t xml:space="preserve"> </w:t>
      </w:r>
      <w:r>
        <w:t>15).</w:t>
      </w:r>
      <w:r w:rsidR="00535B97">
        <w:t xml:space="preserve"> </w:t>
      </w:r>
    </w:p>
    <w:p w14:paraId="572B0A62" w14:textId="77777777" w:rsidR="00AA2EC2" w:rsidRDefault="00AA2EC2" w:rsidP="007130EB">
      <w:pPr>
        <w:pStyle w:val="ListParagraph"/>
      </w:pPr>
    </w:p>
    <w:p w14:paraId="01687AEA" w14:textId="76CF6B70" w:rsidR="00DE437F" w:rsidRDefault="00AA2EC2">
      <w:r w:rsidRPr="007130EB">
        <w:rPr>
          <w:u w:val="single"/>
        </w:rPr>
        <w:t>Talking Points for Commands</w:t>
      </w:r>
      <w:r>
        <w:t>:</w:t>
      </w:r>
    </w:p>
    <w:p w14:paraId="54CC67C9" w14:textId="36CEF0ED" w:rsidR="00D57751" w:rsidRDefault="00D57751">
      <w:r>
        <w:t>Planning</w:t>
      </w:r>
    </w:p>
    <w:p w14:paraId="0A457A5C" w14:textId="77777777" w:rsidR="008B0046" w:rsidRDefault="008B0046" w:rsidP="008B0046">
      <w:pPr>
        <w:pStyle w:val="ListParagraph"/>
        <w:numPr>
          <w:ilvl w:val="0"/>
          <w:numId w:val="1"/>
        </w:numPr>
      </w:pPr>
      <w:r>
        <w:t xml:space="preserve">The </w:t>
      </w:r>
      <w:r w:rsidRPr="007130EB">
        <w:rPr>
          <w:b/>
          <w:bCs/>
        </w:rPr>
        <w:t>main tone for the meeting should be</w:t>
      </w:r>
      <w:r>
        <w:t xml:space="preserve"> to reduce stigma and bias towards mental health, self-care, and suicide through your messaging, engagement, and outreach.</w:t>
      </w:r>
    </w:p>
    <w:p w14:paraId="2032D01E" w14:textId="0ECEDBA9" w:rsidR="00EE4F1D" w:rsidRDefault="00EE4F1D" w:rsidP="00EE4F1D">
      <w:pPr>
        <w:pStyle w:val="ListParagraph"/>
        <w:numPr>
          <w:ilvl w:val="0"/>
          <w:numId w:val="1"/>
        </w:numPr>
      </w:pPr>
      <w:r>
        <w:t xml:space="preserve">Get to know your Service members on a personal level so you can recognize risk factors in individuals, assess life-coping skills, ask situational awareness questions, and seek opportunities to influence behavior positively. </w:t>
      </w:r>
    </w:p>
    <w:p w14:paraId="5D4CF5B0" w14:textId="04F601A6" w:rsidR="00EE17CE" w:rsidRDefault="003E5A17" w:rsidP="008B0046">
      <w:pPr>
        <w:pStyle w:val="ListParagraph"/>
        <w:numPr>
          <w:ilvl w:val="0"/>
          <w:numId w:val="1"/>
        </w:numPr>
      </w:pPr>
      <w:r>
        <w:lastRenderedPageBreak/>
        <w:t>Saying “I hope you are taking care of yourselves” or asking people “how they are doing” is not sufficient</w:t>
      </w:r>
      <w:r w:rsidR="00913F42">
        <w:t xml:space="preserve"> (people will inevitably respond with “doing well/ok” or “living the dream")</w:t>
      </w:r>
      <w:r>
        <w:t xml:space="preserve">. </w:t>
      </w:r>
      <w:r w:rsidR="00AA2EC2">
        <w:t xml:space="preserve"> </w:t>
      </w:r>
      <w:r>
        <w:t xml:space="preserve">The meeting is about doing a valued check-in. </w:t>
      </w:r>
    </w:p>
    <w:p w14:paraId="37CDDBD7" w14:textId="62700BFC" w:rsidR="008B0046" w:rsidRDefault="00EE17CE" w:rsidP="007130EB">
      <w:pPr>
        <w:pStyle w:val="ListParagraph"/>
        <w:numPr>
          <w:ilvl w:val="0"/>
          <w:numId w:val="1"/>
        </w:numPr>
      </w:pPr>
      <w:r>
        <w:t>Keep in mind that more people, between the ages 10 - 34 die from suicide annually, than those who die by homicide. This equates to a third of our force</w:t>
      </w:r>
      <w:r w:rsidR="00124396">
        <w:t>.</w:t>
      </w:r>
    </w:p>
    <w:p w14:paraId="149758A8" w14:textId="6581FC81" w:rsidR="00F43CC2" w:rsidRDefault="00D57751" w:rsidP="007130EB">
      <w:r>
        <w:t>During</w:t>
      </w:r>
    </w:p>
    <w:p w14:paraId="22130513" w14:textId="77777777" w:rsidR="00AA2EC2" w:rsidRDefault="00AA2EC2" w:rsidP="00AA2EC2">
      <w:pPr>
        <w:pStyle w:val="ListParagraph"/>
        <w:numPr>
          <w:ilvl w:val="0"/>
          <w:numId w:val="1"/>
        </w:numPr>
      </w:pPr>
      <w:r>
        <w:t>Many of our jobs require a high level of intensity, which leaves very little time for regrouping or processing challenging events.</w:t>
      </w:r>
    </w:p>
    <w:p w14:paraId="4EB6707C" w14:textId="77777777" w:rsidR="00AA2EC2" w:rsidRDefault="00AA2EC2" w:rsidP="00AA2EC2">
      <w:pPr>
        <w:pStyle w:val="ListParagraph"/>
        <w:numPr>
          <w:ilvl w:val="0"/>
          <w:numId w:val="1"/>
        </w:numPr>
      </w:pPr>
      <w:r>
        <w:t>We must constantly work to support our fellow Coasties at every level, especially before an issue becomes a crisis.</w:t>
      </w:r>
    </w:p>
    <w:p w14:paraId="33382118" w14:textId="44D0162E" w:rsidR="00535B97" w:rsidRDefault="00535B97" w:rsidP="00535B97">
      <w:pPr>
        <w:pStyle w:val="ListParagraph"/>
        <w:numPr>
          <w:ilvl w:val="0"/>
          <w:numId w:val="1"/>
        </w:numPr>
      </w:pPr>
      <w:r>
        <w:t xml:space="preserve">Create an inclusive environment for all Service members </w:t>
      </w:r>
      <w:r w:rsidR="005E3857">
        <w:t xml:space="preserve">to </w:t>
      </w:r>
      <w:r>
        <w:t xml:space="preserve">promote positive coping skills in the face of adversity. Start by asking “how do </w:t>
      </w:r>
      <w:r w:rsidR="00427ED9">
        <w:t xml:space="preserve">each of </w:t>
      </w:r>
      <w:r>
        <w:t>you cope with stress?”</w:t>
      </w:r>
      <w:r w:rsidR="00553833">
        <w:t xml:space="preserve"> and follow-up with “when time is more limited than usual, what are your outlets to sort things out”</w:t>
      </w:r>
    </w:p>
    <w:p w14:paraId="793734FA" w14:textId="03374534" w:rsidR="00EE4F1D" w:rsidRDefault="00EE4F1D" w:rsidP="00EE4F1D">
      <w:pPr>
        <w:pStyle w:val="ListParagraph"/>
        <w:numPr>
          <w:ilvl w:val="0"/>
          <w:numId w:val="1"/>
        </w:numPr>
        <w:spacing w:after="0" w:line="240" w:lineRule="auto"/>
      </w:pPr>
      <w:r w:rsidRPr="007130EB">
        <w:t>Promote connectedness through a buddy system or other peer support programs that promote protective factors</w:t>
      </w:r>
      <w:r w:rsidR="00427ED9">
        <w:t>. Start by asking “who are your top three people you lean on for support?”</w:t>
      </w:r>
      <w:r w:rsidR="00553833">
        <w:t xml:space="preserve"> and follow-up with “if you cannot reach them, what do you do?”</w:t>
      </w:r>
    </w:p>
    <w:p w14:paraId="3A2C89C6" w14:textId="77777777" w:rsidR="00AA2EC2" w:rsidRDefault="00976467" w:rsidP="00B4345E">
      <w:pPr>
        <w:pStyle w:val="ListParagraph"/>
        <w:numPr>
          <w:ilvl w:val="0"/>
          <w:numId w:val="1"/>
        </w:numPr>
        <w:spacing w:after="0" w:line="240" w:lineRule="auto"/>
      </w:pPr>
      <w:r>
        <w:t>Highlight that e</w:t>
      </w:r>
      <w:r w:rsidR="00C62DCD">
        <w:t xml:space="preserve">veryone has a role to play in preventing </w:t>
      </w:r>
      <w:r>
        <w:t xml:space="preserve">self-harm, especially </w:t>
      </w:r>
      <w:r w:rsidR="00C62DCD">
        <w:t xml:space="preserve">suicide. </w:t>
      </w:r>
      <w:r w:rsidR="00AA2EC2">
        <w:t xml:space="preserve"> </w:t>
      </w:r>
      <w:r w:rsidR="00B4345E">
        <w:t>Mention that less than half of military suicide decedents had a current or past mental health diagnosis.</w:t>
      </w:r>
      <w:r w:rsidR="003A5B26">
        <w:t xml:space="preserve"> </w:t>
      </w:r>
      <w:r w:rsidR="009F3C4E">
        <w:t xml:space="preserve">Thus, we must keep a good pulse on ourselves and fellow service members. </w:t>
      </w:r>
      <w:r w:rsidR="00AA2EC2">
        <w:t xml:space="preserve"> </w:t>
      </w:r>
    </w:p>
    <w:p w14:paraId="0E859898" w14:textId="77777777" w:rsidR="00AA2EC2" w:rsidRDefault="003A5B26" w:rsidP="00B4345E">
      <w:pPr>
        <w:pStyle w:val="ListParagraph"/>
        <w:numPr>
          <w:ilvl w:val="0"/>
          <w:numId w:val="1"/>
        </w:numPr>
        <w:spacing w:after="0" w:line="240" w:lineRule="auto"/>
      </w:pPr>
      <w:r>
        <w:t>The goal is to solve any issues at the lowest levels possible</w:t>
      </w:r>
      <w:r w:rsidR="003622A1">
        <w:t xml:space="preserve"> (e.g. linking a friend to a financial counselor to start dealing with money better vs. reacting with letting them borrow money </w:t>
      </w:r>
      <w:r w:rsidR="000A3032">
        <w:t xml:space="preserve">despite them consistently </w:t>
      </w:r>
      <w:r w:rsidR="003622A1">
        <w:t>mismanag</w:t>
      </w:r>
      <w:r w:rsidR="00C60FF8">
        <w:t>ing</w:t>
      </w:r>
      <w:r w:rsidR="003622A1">
        <w:t xml:space="preserve"> their funds.). </w:t>
      </w:r>
      <w:r w:rsidR="00AA2EC2">
        <w:t xml:space="preserve"> </w:t>
      </w:r>
    </w:p>
    <w:p w14:paraId="2C95B4CD" w14:textId="59AE4B24" w:rsidR="00427ED9" w:rsidRDefault="00C60FF8" w:rsidP="00B4345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Encourage participants to </w:t>
      </w:r>
      <w:r w:rsidR="009F3C4E">
        <w:t>‘</w:t>
      </w:r>
      <w:r w:rsidR="003622A1">
        <w:t xml:space="preserve">Connect them </w:t>
      </w:r>
      <w:r w:rsidR="000A3032">
        <w:t>so that you can</w:t>
      </w:r>
      <w:r w:rsidR="003622A1">
        <w:t xml:space="preserve"> protect them</w:t>
      </w:r>
      <w:r>
        <w:t>, no matter how small the issue</w:t>
      </w:r>
      <w:r w:rsidR="009F3C4E">
        <w:t>’!</w:t>
      </w:r>
    </w:p>
    <w:p w14:paraId="040738B8" w14:textId="77777777" w:rsidR="00AA2EC2" w:rsidRPr="007130EB" w:rsidRDefault="00AA2EC2" w:rsidP="007130EB">
      <w:pPr>
        <w:pStyle w:val="ListParagraph"/>
        <w:spacing w:after="0" w:line="240" w:lineRule="auto"/>
      </w:pPr>
    </w:p>
    <w:p w14:paraId="3F99DABC" w14:textId="76B6CF35" w:rsidR="009C2156" w:rsidRDefault="009C2156" w:rsidP="007130EB">
      <w:r>
        <w:lastRenderedPageBreak/>
        <w:t xml:space="preserve">Closing </w:t>
      </w:r>
      <w:r w:rsidR="00D57751">
        <w:t>M</w:t>
      </w:r>
      <w:r>
        <w:t xml:space="preserve">eeting </w:t>
      </w:r>
      <w:r w:rsidR="00D57751">
        <w:t>R</w:t>
      </w:r>
      <w:r>
        <w:t>eminders</w:t>
      </w:r>
    </w:p>
    <w:p w14:paraId="70FEE1B9" w14:textId="5E98D871" w:rsidR="00637E6D" w:rsidRDefault="00AA2EC2" w:rsidP="007130EB">
      <w:pPr>
        <w:pStyle w:val="ListParagraph"/>
        <w:numPr>
          <w:ilvl w:val="0"/>
          <w:numId w:val="1"/>
        </w:numPr>
      </w:pPr>
      <w:r>
        <w:t>Physical</w:t>
      </w:r>
      <w:r w:rsidR="00637E6D">
        <w:t xml:space="preserve"> activity releases high level of dopamine which directly </w:t>
      </w:r>
      <w:r>
        <w:t>improves people</w:t>
      </w:r>
      <w:r w:rsidR="005E3857">
        <w:t>’</w:t>
      </w:r>
      <w:r>
        <w:t>s moods</w:t>
      </w:r>
      <w:r w:rsidR="00637E6D">
        <w:t xml:space="preserve">. </w:t>
      </w:r>
      <w:r>
        <w:t xml:space="preserve"> </w:t>
      </w:r>
      <w:r w:rsidR="00637E6D">
        <w:t>It doesn’t necessarily have to be gym activity, but encouraging movement is key.</w:t>
      </w:r>
      <w:r w:rsidR="00C62DCD">
        <w:t xml:space="preserve"> </w:t>
      </w:r>
      <w:r>
        <w:t xml:space="preserve"> Regardless of physical demands of</w:t>
      </w:r>
      <w:r w:rsidR="00C62DCD">
        <w:t xml:space="preserve"> </w:t>
      </w:r>
      <w:r>
        <w:t>the primary job, members should be</w:t>
      </w:r>
      <w:r w:rsidR="00C62DCD">
        <w:t xml:space="preserve"> encouraged to do other activities, outside of work. </w:t>
      </w:r>
    </w:p>
    <w:p w14:paraId="7E067F52" w14:textId="322DAFCE" w:rsidR="00171863" w:rsidRDefault="00171863" w:rsidP="007130EB">
      <w:pPr>
        <w:pStyle w:val="ListParagraph"/>
        <w:numPr>
          <w:ilvl w:val="0"/>
          <w:numId w:val="1"/>
        </w:numPr>
      </w:pPr>
      <w:r>
        <w:t xml:space="preserve">Research has shown that connection is key to longevity. </w:t>
      </w:r>
      <w:r w:rsidR="00AA2EC2">
        <w:t xml:space="preserve"> Ensure that members</w:t>
      </w:r>
      <w:r>
        <w:t xml:space="preserve"> are staying connected to </w:t>
      </w:r>
      <w:r w:rsidR="009C2156">
        <w:t xml:space="preserve">healthy </w:t>
      </w:r>
      <w:r>
        <w:t xml:space="preserve">family and friends </w:t>
      </w:r>
      <w:r w:rsidR="005E3857">
        <w:t xml:space="preserve">which </w:t>
      </w:r>
      <w:r>
        <w:t>is essential to mental health and a person</w:t>
      </w:r>
      <w:r w:rsidR="00E01369">
        <w:t>’</w:t>
      </w:r>
      <w:r>
        <w:t xml:space="preserve">s outlook on life. </w:t>
      </w:r>
      <w:r w:rsidR="00AA2EC2">
        <w:t xml:space="preserve"> </w:t>
      </w:r>
      <w:r>
        <w:t xml:space="preserve">If family is a stressor, friendships can be </w:t>
      </w:r>
      <w:r w:rsidR="00C62DCD">
        <w:t>an</w:t>
      </w:r>
      <w:r>
        <w:t xml:space="preserve"> </w:t>
      </w:r>
      <w:r w:rsidR="009C2156">
        <w:t xml:space="preserve">outlet for discussion and a </w:t>
      </w:r>
      <w:r>
        <w:t>way to resolve issues before they escalate.</w:t>
      </w:r>
    </w:p>
    <w:p w14:paraId="31B3B970" w14:textId="23DDE307" w:rsidR="00171863" w:rsidRDefault="00171863" w:rsidP="007130EB">
      <w:pPr>
        <w:pStyle w:val="ListParagraph"/>
        <w:numPr>
          <w:ilvl w:val="0"/>
          <w:numId w:val="1"/>
        </w:numPr>
      </w:pPr>
      <w:r>
        <w:t xml:space="preserve">For </w:t>
      </w:r>
      <w:r w:rsidR="00000259">
        <w:t>those who</w:t>
      </w:r>
      <w:r w:rsidR="00E01369">
        <w:t xml:space="preserve"> </w:t>
      </w:r>
      <w:r>
        <w:t xml:space="preserve"> have expressed challenges that are </w:t>
      </w:r>
      <w:r w:rsidR="00AA2EC2">
        <w:t xml:space="preserve">beyond the command’s </w:t>
      </w:r>
      <w:r>
        <w:t xml:space="preserve">expertise, it is important to have a short list of </w:t>
      </w:r>
      <w:r w:rsidR="00436F02">
        <w:t>providers to refer staff/</w:t>
      </w:r>
      <w:r w:rsidR="009D239E">
        <w:t xml:space="preserve">colleagues to speak with (i.e., </w:t>
      </w:r>
      <w:hyperlink r:id="rId11" w:history="1">
        <w:r w:rsidR="009D239E" w:rsidRPr="00B3709C">
          <w:rPr>
            <w:rStyle w:val="Hyperlink"/>
          </w:rPr>
          <w:t>Chaplain</w:t>
        </w:r>
      </w:hyperlink>
      <w:r w:rsidR="009D239E">
        <w:t xml:space="preserve">, </w:t>
      </w:r>
      <w:hyperlink r:id="rId12" w:history="1">
        <w:r w:rsidR="009D239E" w:rsidRPr="00BD74F8">
          <w:rPr>
            <w:rStyle w:val="Hyperlink"/>
          </w:rPr>
          <w:t>EAP</w:t>
        </w:r>
        <w:r w:rsidR="00E01369" w:rsidRPr="00BD74F8">
          <w:rPr>
            <w:rStyle w:val="Hyperlink"/>
          </w:rPr>
          <w:t>C</w:t>
        </w:r>
      </w:hyperlink>
      <w:r w:rsidR="009D239E">
        <w:t xml:space="preserve">, </w:t>
      </w:r>
      <w:hyperlink r:id="rId13" w:history="1">
        <w:r w:rsidR="009D239E" w:rsidRPr="00BD74F8">
          <w:rPr>
            <w:rStyle w:val="Hyperlink"/>
          </w:rPr>
          <w:t>Behavioral Health Provider</w:t>
        </w:r>
      </w:hyperlink>
      <w:r w:rsidR="00E01369">
        <w:t xml:space="preserve">, </w:t>
      </w:r>
      <w:hyperlink r:id="rId14" w:history="1">
        <w:r w:rsidR="00E01369" w:rsidRPr="00B3709C">
          <w:rPr>
            <w:rStyle w:val="Hyperlink"/>
          </w:rPr>
          <w:t>CG SUPRT</w:t>
        </w:r>
      </w:hyperlink>
      <w:r w:rsidR="009D239E">
        <w:t>).</w:t>
      </w:r>
    </w:p>
    <w:p w14:paraId="44C0C078" w14:textId="3F4E3EE0" w:rsidR="003E5A17" w:rsidRDefault="003E5A17" w:rsidP="002C7DC3"/>
    <w:p w14:paraId="4C4E9446" w14:textId="5E019296" w:rsidR="000B77D4" w:rsidRPr="007130EB" w:rsidRDefault="00EE17CE" w:rsidP="007130EB">
      <w:pPr>
        <w:rPr>
          <w:b/>
        </w:rPr>
      </w:pPr>
      <w:r w:rsidRPr="007130EB">
        <w:rPr>
          <w:b/>
        </w:rPr>
        <w:t>Chaplain</w:t>
      </w:r>
    </w:p>
    <w:p w14:paraId="7D617ACD" w14:textId="7D783959" w:rsidR="00EE17CE" w:rsidRDefault="009D7A4E" w:rsidP="007130EB">
      <w:hyperlink r:id="rId15" w:history="1">
        <w:r w:rsidR="00EE17CE" w:rsidRPr="008E5750">
          <w:rPr>
            <w:rStyle w:val="Hyperlink"/>
          </w:rPr>
          <w:t>https://www.uscg.mil/Leadership/Senior-Leadership/Chaplain-of-the-Coast-Guard/Locations/</w:t>
        </w:r>
      </w:hyperlink>
      <w:r w:rsidR="00EE17CE">
        <w:t xml:space="preserve"> </w:t>
      </w:r>
    </w:p>
    <w:p w14:paraId="00B1333F" w14:textId="77777777" w:rsidR="00EE17CE" w:rsidRDefault="00EE17CE" w:rsidP="007130EB">
      <w:pPr>
        <w:rPr>
          <w:b/>
        </w:rPr>
      </w:pPr>
    </w:p>
    <w:p w14:paraId="64DC8D36" w14:textId="7E00D325" w:rsidR="00EE17CE" w:rsidRPr="007130EB" w:rsidRDefault="00EE17CE" w:rsidP="007130EB">
      <w:pPr>
        <w:rPr>
          <w:b/>
        </w:rPr>
      </w:pPr>
      <w:r w:rsidRPr="007130EB">
        <w:rPr>
          <w:b/>
        </w:rPr>
        <w:t>EAPC</w:t>
      </w:r>
    </w:p>
    <w:p w14:paraId="27AA506C" w14:textId="14509055" w:rsidR="00EE17CE" w:rsidRDefault="009D7A4E" w:rsidP="007130EB">
      <w:pPr>
        <w:rPr>
          <w:b/>
        </w:rPr>
      </w:pPr>
      <w:hyperlink r:id="rId16" w:history="1">
        <w:r w:rsidRPr="009D7A4E">
          <w:rPr>
            <w:color w:val="0000FF"/>
            <w:u w:val="single"/>
          </w:rPr>
          <w:t>Employee Assistance Program (EAP) | Office of Work-Li</w:t>
        </w:r>
        <w:bookmarkStart w:id="0" w:name="_GoBack"/>
        <w:bookmarkEnd w:id="0"/>
        <w:r w:rsidRPr="009D7A4E">
          <w:rPr>
            <w:color w:val="0000FF"/>
            <w:u w:val="single"/>
          </w:rPr>
          <w:t>f</w:t>
        </w:r>
        <w:r w:rsidRPr="009D7A4E">
          <w:rPr>
            <w:color w:val="0000FF"/>
            <w:u w:val="single"/>
          </w:rPr>
          <w:t>e Programs (CG-111) (uscg.mil)</w:t>
        </w:r>
      </w:hyperlink>
    </w:p>
    <w:p w14:paraId="24EDD78A" w14:textId="2907B4A8" w:rsidR="00EE17CE" w:rsidRPr="007130EB" w:rsidRDefault="00EE17CE" w:rsidP="007130EB">
      <w:pPr>
        <w:rPr>
          <w:b/>
        </w:rPr>
      </w:pPr>
      <w:r w:rsidRPr="007130EB">
        <w:rPr>
          <w:b/>
        </w:rPr>
        <w:t>Behavioral Health Provider</w:t>
      </w:r>
    </w:p>
    <w:p w14:paraId="270D0704" w14:textId="73618EDF" w:rsidR="00EE17CE" w:rsidRDefault="009D7A4E" w:rsidP="007130EB">
      <w:hyperlink r:id="rId17" w:history="1">
        <w:r w:rsidR="00EE17CE" w:rsidRPr="008E5750">
          <w:rPr>
            <w:rStyle w:val="Hyperlink"/>
          </w:rPr>
          <w:t>https://www.dcms.uscg.mil/Portals/10/CG-1/cg112/CG1121/docs/ppt/Regional Behavioral Health Provider Locations.docx</w:t>
        </w:r>
      </w:hyperlink>
      <w:r w:rsidR="00EE17CE">
        <w:t xml:space="preserve"> </w:t>
      </w:r>
    </w:p>
    <w:p w14:paraId="558B51B5" w14:textId="77777777" w:rsidR="00EE17CE" w:rsidRDefault="00EE17CE" w:rsidP="007130EB">
      <w:pPr>
        <w:rPr>
          <w:b/>
        </w:rPr>
      </w:pPr>
    </w:p>
    <w:p w14:paraId="6B41F9A5" w14:textId="4BDC17D6" w:rsidR="00EE17CE" w:rsidRPr="007130EB" w:rsidRDefault="00EE17CE" w:rsidP="007130EB">
      <w:pPr>
        <w:rPr>
          <w:b/>
        </w:rPr>
      </w:pPr>
      <w:r w:rsidRPr="007130EB">
        <w:rPr>
          <w:b/>
        </w:rPr>
        <w:t>CG SUPRT</w:t>
      </w:r>
    </w:p>
    <w:p w14:paraId="1763B263" w14:textId="3492355C" w:rsidR="00EE17CE" w:rsidRDefault="009D7A4E" w:rsidP="007130EB">
      <w:hyperlink r:id="rId18" w:history="1">
        <w:r w:rsidR="00EE17CE" w:rsidRPr="008E5750">
          <w:rPr>
            <w:rStyle w:val="Hyperlink"/>
          </w:rPr>
          <w:t>http://www.cgsuprt.com/</w:t>
        </w:r>
      </w:hyperlink>
      <w:r w:rsidR="00EE17CE">
        <w:t xml:space="preserve"> </w:t>
      </w:r>
    </w:p>
    <w:sectPr w:rsidR="00EE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02E" w16cex:dateUtc="2022-03-21T10:40:00Z"/>
  <w16cex:commentExtensible w16cex:durableId="25E2B02F" w16cex:dateUtc="2022-03-21T10:49:00Z"/>
  <w16cex:commentExtensible w16cex:durableId="25E2B030" w16cex:dateUtc="2022-03-21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5031E" w16cid:durableId="25E2B02E"/>
  <w16cid:commentId w16cid:paraId="21232451" w16cid:durableId="25E2B02F"/>
  <w16cid:commentId w16cid:paraId="176B47C7" w16cid:durableId="25E2B0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DC155" w14:textId="77777777" w:rsidR="003C45D2" w:rsidRDefault="003C45D2" w:rsidP="007C57FE">
      <w:pPr>
        <w:spacing w:after="0" w:line="240" w:lineRule="auto"/>
      </w:pPr>
      <w:r>
        <w:separator/>
      </w:r>
    </w:p>
  </w:endnote>
  <w:endnote w:type="continuationSeparator" w:id="0">
    <w:p w14:paraId="334C431C" w14:textId="77777777" w:rsidR="003C45D2" w:rsidRDefault="003C45D2" w:rsidP="007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A7FF5" w14:textId="77777777" w:rsidR="003C45D2" w:rsidRDefault="003C45D2" w:rsidP="007C57FE">
      <w:pPr>
        <w:spacing w:after="0" w:line="240" w:lineRule="auto"/>
      </w:pPr>
      <w:r>
        <w:separator/>
      </w:r>
    </w:p>
  </w:footnote>
  <w:footnote w:type="continuationSeparator" w:id="0">
    <w:p w14:paraId="3794F343" w14:textId="77777777" w:rsidR="003C45D2" w:rsidRDefault="003C45D2" w:rsidP="007C5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1F2"/>
    <w:multiLevelType w:val="hybridMultilevel"/>
    <w:tmpl w:val="BECA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4293"/>
    <w:multiLevelType w:val="hybridMultilevel"/>
    <w:tmpl w:val="6556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C5B77"/>
    <w:multiLevelType w:val="hybridMultilevel"/>
    <w:tmpl w:val="4DF2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20"/>
    <w:rsid w:val="00000259"/>
    <w:rsid w:val="00030420"/>
    <w:rsid w:val="00055EDF"/>
    <w:rsid w:val="000A3032"/>
    <w:rsid w:val="000B77D4"/>
    <w:rsid w:val="00124396"/>
    <w:rsid w:val="001454A4"/>
    <w:rsid w:val="00171863"/>
    <w:rsid w:val="002034CC"/>
    <w:rsid w:val="002243F6"/>
    <w:rsid w:val="002C7DC3"/>
    <w:rsid w:val="003622A1"/>
    <w:rsid w:val="003766E2"/>
    <w:rsid w:val="00392877"/>
    <w:rsid w:val="003A5B26"/>
    <w:rsid w:val="003C45D2"/>
    <w:rsid w:val="003E5A17"/>
    <w:rsid w:val="00427ED9"/>
    <w:rsid w:val="00436F02"/>
    <w:rsid w:val="00440F5B"/>
    <w:rsid w:val="00503892"/>
    <w:rsid w:val="00535B97"/>
    <w:rsid w:val="00542972"/>
    <w:rsid w:val="00553833"/>
    <w:rsid w:val="00594F3C"/>
    <w:rsid w:val="005B27EA"/>
    <w:rsid w:val="005E0929"/>
    <w:rsid w:val="005E3857"/>
    <w:rsid w:val="005F7AA9"/>
    <w:rsid w:val="00603B6B"/>
    <w:rsid w:val="00637E6D"/>
    <w:rsid w:val="006949D6"/>
    <w:rsid w:val="006D1007"/>
    <w:rsid w:val="00707EDF"/>
    <w:rsid w:val="007130EB"/>
    <w:rsid w:val="007A25C0"/>
    <w:rsid w:val="007C57FE"/>
    <w:rsid w:val="008B0046"/>
    <w:rsid w:val="008F1CB5"/>
    <w:rsid w:val="008F321E"/>
    <w:rsid w:val="008F3DF5"/>
    <w:rsid w:val="00913F42"/>
    <w:rsid w:val="00976467"/>
    <w:rsid w:val="009B2C9B"/>
    <w:rsid w:val="009C2156"/>
    <w:rsid w:val="009D239E"/>
    <w:rsid w:val="009D7A4E"/>
    <w:rsid w:val="009F3C4E"/>
    <w:rsid w:val="00A36D5E"/>
    <w:rsid w:val="00AA27E7"/>
    <w:rsid w:val="00AA2EC2"/>
    <w:rsid w:val="00B3709C"/>
    <w:rsid w:val="00B4345E"/>
    <w:rsid w:val="00B757E6"/>
    <w:rsid w:val="00BD74F8"/>
    <w:rsid w:val="00C16ABA"/>
    <w:rsid w:val="00C46430"/>
    <w:rsid w:val="00C60FF8"/>
    <w:rsid w:val="00C62DCD"/>
    <w:rsid w:val="00CD7BBE"/>
    <w:rsid w:val="00D52C96"/>
    <w:rsid w:val="00D57751"/>
    <w:rsid w:val="00DE437F"/>
    <w:rsid w:val="00E01369"/>
    <w:rsid w:val="00EE06EA"/>
    <w:rsid w:val="00EE17CE"/>
    <w:rsid w:val="00EE4F1D"/>
    <w:rsid w:val="00F43CC2"/>
    <w:rsid w:val="00FC4771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EA3C8"/>
  <w15:chartTrackingRefBased/>
  <w15:docId w15:val="{B1B1E803-8336-4883-A3BE-E82DD81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FE"/>
  </w:style>
  <w:style w:type="paragraph" w:styleId="Footer">
    <w:name w:val="footer"/>
    <w:basedOn w:val="Normal"/>
    <w:link w:val="FooterChar"/>
    <w:uiPriority w:val="99"/>
    <w:unhideWhenUsed/>
    <w:rsid w:val="007C5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FE"/>
  </w:style>
  <w:style w:type="paragraph" w:styleId="BalloonText">
    <w:name w:val="Balloon Text"/>
    <w:basedOn w:val="Normal"/>
    <w:link w:val="BalloonTextChar"/>
    <w:uiPriority w:val="99"/>
    <w:semiHidden/>
    <w:unhideWhenUsed/>
    <w:rsid w:val="00EE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2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9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32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0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7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1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ttps://www.dcms.uscg.mil/Portals/10/CG-1/cg112/CG1121/docs/ppt/Regional%20Behavioral%20Health%20Provider%20Locations.docx?ver=vf-mONoskA4AcjhamPsxNg%3d%3d" TargetMode="External"/><Relationship Id="rId18" Type="http://schemas.openxmlformats.org/officeDocument/2006/relationships/hyperlink" Target="http://www.cgsuprt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ttp://www.cgsuprt.com/" TargetMode="External"/><Relationship Id="rId17" Type="http://schemas.openxmlformats.org/officeDocument/2006/relationships/hyperlink" Target="https://www.dcms.uscg.mil/Portals/10/CG-1/cg112/CG1121/docs/ppt/Regional%20Behavioral%20Health%20Provider%20Locations.docx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cms.uscg.mil/Our-Organization/Assistant-Commandant-for-Human-Resources-CG-1/Health-Safety-and-Work-Life-CG-11/Office-of-Work-Life-CG-111/Employee-Assistance-Program-EA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ttps://www.uscg.mil/Leadership/Senior-Leadership/Chaplain-of-the-Coast-Guard/Locations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uscg.mil/Leadership/Senior-Leadership/Chaplain-of-the-Coast-Guard/Location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ttps://www.cgsuprt.com/portal/landing?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12" ma:contentTypeDescription="Create a new document." ma:contentTypeScope="" ma:versionID="ec70b371b7fc923c47996090733620f2">
  <xsd:schema xmlns:xsd="http://www.w3.org/2001/XMLSchema" xmlns:xs="http://www.w3.org/2001/XMLSchema" xmlns:p="http://schemas.microsoft.com/office/2006/metadata/properties" xmlns:ns3="4f27b1a7-e240-4783-b4d9-c0abd50e92b6" xmlns:ns4="ec982078-58fc-43d5-97a5-a7b933997b7d" targetNamespace="http://schemas.microsoft.com/office/2006/metadata/properties" ma:root="true" ma:fieldsID="d4d1859f29e2b2d1a9b016b29b22726b" ns3:_="" ns4:_="">
    <xsd:import namespace="4f27b1a7-e240-4783-b4d9-c0abd50e92b6"/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b1a7-e240-4783-b4d9-c0abd50e92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9E568-686C-4591-BC17-6B9CAC58D72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f27b1a7-e240-4783-b4d9-c0abd50e92b6"/>
    <ds:schemaRef ds:uri="http://schemas.microsoft.com/office/2006/documentManagement/types"/>
    <ds:schemaRef ds:uri="http://schemas.microsoft.com/office/infopath/2007/PartnerControls"/>
    <ds:schemaRef ds:uri="ec982078-58fc-43d5-97a5-a7b933997b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C5355A-C644-488E-B9DA-7FBD8C033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B1F8A-9EF0-4AC2-894A-F31EAE3C9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b1a7-e240-4783-b4d9-c0abd50e92b6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6183C-3D93-4B47-ACAB-1FAD0D8A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LaMar B CDR</dc:creator>
  <cp:keywords/>
  <dc:description/>
  <cp:lastModifiedBy>Merrell, Timothy M CIV (USA)</cp:lastModifiedBy>
  <cp:revision>2</cp:revision>
  <dcterms:created xsi:type="dcterms:W3CDTF">2022-09-09T13:03:00Z</dcterms:created>
  <dcterms:modified xsi:type="dcterms:W3CDTF">2022-09-09T13:03:00Z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